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06C766D6" w:rsidR="00D54E12" w:rsidRPr="00033AC1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033AC1">
        <w:rPr>
          <w:b/>
          <w:sz w:val="24"/>
          <w:lang w:val="en-US"/>
        </w:rPr>
        <w:t>Source:</w:t>
      </w:r>
      <w:r w:rsidRPr="00033AC1">
        <w:rPr>
          <w:b/>
          <w:sz w:val="24"/>
          <w:lang w:val="en-US"/>
        </w:rPr>
        <w:tab/>
      </w:r>
      <w:r w:rsidR="003A6774" w:rsidRPr="00033AC1">
        <w:rPr>
          <w:b/>
          <w:sz w:val="24"/>
          <w:lang w:val="en-US"/>
        </w:rPr>
        <w:t xml:space="preserve">Orange, </w:t>
      </w:r>
      <w:r w:rsidR="003A6774" w:rsidRPr="00224165">
        <w:rPr>
          <w:b/>
          <w:sz w:val="24"/>
          <w:lang w:val="en-US"/>
        </w:rPr>
        <w:t>Philips</w:t>
      </w:r>
      <w:r w:rsidR="00224165" w:rsidRPr="00224165">
        <w:rPr>
          <w:b/>
          <w:sz w:val="24"/>
          <w:lang w:val="en-US"/>
        </w:rPr>
        <w:t xml:space="preserve"> International B.V.</w:t>
      </w:r>
      <w:r w:rsidR="00E9273D">
        <w:rPr>
          <w:b/>
          <w:sz w:val="24"/>
          <w:lang w:val="en-US"/>
        </w:rPr>
        <w:t>, Qualcomm Incorporated</w:t>
      </w:r>
    </w:p>
    <w:p w14:paraId="34B5CAF3" w14:textId="7363C270" w:rsidR="00D54E12" w:rsidRPr="00033AC1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 w:eastAsia="zh-CN"/>
        </w:rPr>
      </w:pPr>
      <w:r w:rsidRPr="00033AC1">
        <w:rPr>
          <w:b/>
          <w:sz w:val="24"/>
          <w:lang w:val="en-US"/>
        </w:rPr>
        <w:t>Title:</w:t>
      </w:r>
      <w:r w:rsidRPr="00033AC1">
        <w:rPr>
          <w:b/>
          <w:sz w:val="24"/>
          <w:lang w:val="en-US"/>
        </w:rPr>
        <w:tab/>
      </w:r>
      <w:r w:rsidR="003A6774" w:rsidRPr="00033AC1">
        <w:rPr>
          <w:b/>
          <w:sz w:val="24"/>
          <w:lang w:val="en-US"/>
        </w:rPr>
        <w:t>On IVAS levels</w:t>
      </w:r>
    </w:p>
    <w:p w14:paraId="3D37A61E" w14:textId="30A0C327" w:rsidR="00D54E12" w:rsidRPr="00033AC1" w:rsidRDefault="00D54E12" w:rsidP="0038551D">
      <w:pPr>
        <w:pStyle w:val="Titre2"/>
        <w:spacing w:line="240" w:lineRule="auto"/>
      </w:pPr>
      <w:r w:rsidRPr="00033AC1">
        <w:t>Document for:</w:t>
      </w:r>
      <w:r w:rsidRPr="00033AC1">
        <w:tab/>
      </w:r>
      <w:r w:rsidR="003A6774" w:rsidRPr="00033AC1">
        <w:t>Agreement</w:t>
      </w:r>
    </w:p>
    <w:p w14:paraId="1AEC9E93" w14:textId="75176044" w:rsidR="00D54E12" w:rsidRPr="00033AC1" w:rsidRDefault="00D54E12" w:rsidP="0038551D">
      <w:pPr>
        <w:pStyle w:val="Titre2"/>
        <w:spacing w:line="240" w:lineRule="auto"/>
      </w:pPr>
      <w:r w:rsidRPr="00033AC1">
        <w:t>Agenda Item:</w:t>
      </w:r>
      <w:r w:rsidRPr="00033AC1">
        <w:tab/>
      </w:r>
      <w:r w:rsidR="003A6774" w:rsidRPr="00033AC1">
        <w:t>7.5</w:t>
      </w:r>
    </w:p>
    <w:p w14:paraId="028C206F" w14:textId="77777777" w:rsidR="00D54E12" w:rsidRPr="00033AC1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8394491" w14:textId="77777777" w:rsidR="003A6774" w:rsidRPr="00033AC1" w:rsidRDefault="003A6774" w:rsidP="003A6774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580843DE" w14:textId="77777777" w:rsidR="003A6774" w:rsidRPr="00033AC1" w:rsidRDefault="003A6774" w:rsidP="003A6774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r w:rsidRPr="00033AC1">
        <w:rPr>
          <w:b/>
          <w:sz w:val="24"/>
          <w:lang w:val="en-US"/>
        </w:rPr>
        <w:t>Introduction</w:t>
      </w:r>
    </w:p>
    <w:p w14:paraId="502089A4" w14:textId="2F66F9F4" w:rsidR="003A6774" w:rsidRPr="00033AC1" w:rsidRDefault="003A6774" w:rsidP="003A6774">
      <w:pPr>
        <w:rPr>
          <w:lang w:val="en-US"/>
        </w:rPr>
      </w:pPr>
      <w:r w:rsidRPr="00033AC1">
        <w:rPr>
          <w:lang w:val="en-US"/>
        </w:rPr>
        <w:t>In previous SA4 meeting</w:t>
      </w:r>
      <w:r w:rsidR="00CD13EE">
        <w:rPr>
          <w:lang w:val="en-US"/>
        </w:rPr>
        <w:t>s</w:t>
      </w:r>
      <w:r w:rsidRPr="00033AC1">
        <w:rPr>
          <w:lang w:val="en-US"/>
        </w:rPr>
        <w:t xml:space="preserve"> the issue of IVAS levels has been discussed – see</w:t>
      </w:r>
      <w:r w:rsidR="00C8619A" w:rsidRPr="00033AC1">
        <w:rPr>
          <w:lang w:val="en-US"/>
        </w:rPr>
        <w:t xml:space="preserve"> inputs in</w:t>
      </w:r>
      <w:r w:rsidRPr="00033AC1">
        <w:rPr>
          <w:lang w:val="en-US"/>
        </w:rPr>
        <w:t xml:space="preserve"> [1]-[</w:t>
      </w:r>
      <w:r w:rsidR="00C8619A" w:rsidRPr="00033AC1">
        <w:rPr>
          <w:lang w:val="en-US"/>
        </w:rPr>
        <w:t>8</w:t>
      </w:r>
      <w:r w:rsidRPr="00033AC1">
        <w:rPr>
          <w:lang w:val="en-US"/>
        </w:rPr>
        <w:t>].</w:t>
      </w:r>
    </w:p>
    <w:p w14:paraId="2F4E599C" w14:textId="223770FC" w:rsidR="003A6774" w:rsidRPr="00033AC1" w:rsidRDefault="003A6774" w:rsidP="003A6774">
      <w:pPr>
        <w:rPr>
          <w:lang w:val="en-US"/>
        </w:rPr>
      </w:pPr>
      <w:r w:rsidRPr="00033AC1">
        <w:rPr>
          <w:lang w:val="en-US"/>
        </w:rPr>
        <w:t xml:space="preserve">In the present </w:t>
      </w:r>
      <w:r w:rsidR="00033AC1">
        <w:rPr>
          <w:lang w:val="en-US"/>
        </w:rPr>
        <w:t>contribution</w:t>
      </w:r>
      <w:r w:rsidR="00033AC1" w:rsidRPr="00033AC1">
        <w:rPr>
          <w:lang w:val="en-US"/>
        </w:rPr>
        <w:t xml:space="preserve"> </w:t>
      </w:r>
      <w:r w:rsidR="00033AC1">
        <w:rPr>
          <w:lang w:val="en-US"/>
        </w:rPr>
        <w:t xml:space="preserve">the sources </w:t>
      </w:r>
      <w:r w:rsidRPr="00033AC1">
        <w:rPr>
          <w:lang w:val="en-US"/>
        </w:rPr>
        <w:t xml:space="preserve">provide extra considerations, especially </w:t>
      </w:r>
      <w:r w:rsidR="00033AC1">
        <w:rPr>
          <w:lang w:val="en-US"/>
        </w:rPr>
        <w:t xml:space="preserve">related to </w:t>
      </w:r>
      <w:r w:rsidRPr="00033AC1">
        <w:rPr>
          <w:lang w:val="en-US"/>
        </w:rPr>
        <w:t>the ne</w:t>
      </w:r>
      <w:r w:rsidR="00033AC1">
        <w:rPr>
          <w:lang w:val="en-US"/>
        </w:rPr>
        <w:t>cessity</w:t>
      </w:r>
      <w:r w:rsidRPr="00033AC1">
        <w:rPr>
          <w:lang w:val="en-US"/>
        </w:rPr>
        <w:t xml:space="preserve"> </w:t>
      </w:r>
      <w:r w:rsidR="00033AC1">
        <w:rPr>
          <w:lang w:val="en-US"/>
        </w:rPr>
        <w:t xml:space="preserve">of </w:t>
      </w:r>
      <w:r w:rsidRPr="00033AC1">
        <w:rPr>
          <w:lang w:val="en-US"/>
        </w:rPr>
        <w:t>includ</w:t>
      </w:r>
      <w:r w:rsidR="00033AC1">
        <w:rPr>
          <w:lang w:val="en-US"/>
        </w:rPr>
        <w:t>ing</w:t>
      </w:r>
      <w:r w:rsidRPr="00033AC1">
        <w:rPr>
          <w:lang w:val="en-US"/>
        </w:rPr>
        <w:t xml:space="preserve"> the renderer in the discussion on levels.</w:t>
      </w:r>
    </w:p>
    <w:p w14:paraId="643B6C10" w14:textId="10840CCD" w:rsidR="00C8619A" w:rsidRPr="00033AC1" w:rsidRDefault="00C8619A" w:rsidP="003A6774">
      <w:pPr>
        <w:rPr>
          <w:lang w:val="en-US"/>
        </w:rPr>
      </w:pPr>
      <w:r w:rsidRPr="00033AC1">
        <w:rPr>
          <w:lang w:val="en-US"/>
        </w:rPr>
        <w:t>The only agreement so far is summarized in [9]:</w:t>
      </w:r>
    </w:p>
    <w:p w14:paraId="526228F9" w14:textId="7DA9DBAD" w:rsidR="00C8619A" w:rsidRPr="00197E33" w:rsidRDefault="00C8619A" w:rsidP="00C8619A">
      <w:pPr>
        <w:widowControl/>
        <w:spacing w:after="0" w:line="240" w:lineRule="auto"/>
        <w:ind w:left="720"/>
        <w:contextualSpacing/>
        <w:jc w:val="both"/>
        <w:textAlignment w:val="baseline"/>
        <w:rPr>
          <w:rFonts w:eastAsia="Times New Roman" w:cs="Arial"/>
          <w:i/>
          <w:iCs/>
          <w:szCs w:val="22"/>
          <w:lang w:val="en-US"/>
        </w:rPr>
      </w:pPr>
      <w:r w:rsidRPr="00197E33">
        <w:rPr>
          <w:rFonts w:cs="Arial"/>
          <w:i/>
          <w:iCs/>
          <w:lang w:val="en-US"/>
        </w:rPr>
        <w:t>“</w:t>
      </w:r>
      <w:r w:rsidRPr="00197E33">
        <w:rPr>
          <w:rFonts w:eastAsia="Times New Roman" w:cs="Arial"/>
          <w:i/>
          <w:iCs/>
          <w:szCs w:val="22"/>
          <w:lang w:val="en-US"/>
        </w:rPr>
        <w:t>Based on a joint discussion on the inputs, the following conclusions were agreed:</w:t>
      </w:r>
    </w:p>
    <w:p w14:paraId="1ACAB36C" w14:textId="77777777" w:rsidR="00C8619A" w:rsidRPr="00197E33" w:rsidRDefault="00C8619A" w:rsidP="00C8619A">
      <w:pPr>
        <w:widowControl/>
        <w:numPr>
          <w:ilvl w:val="1"/>
          <w:numId w:val="11"/>
        </w:numPr>
        <w:spacing w:after="0" w:line="240" w:lineRule="auto"/>
        <w:contextualSpacing/>
        <w:jc w:val="both"/>
        <w:textAlignment w:val="baseline"/>
        <w:rPr>
          <w:rFonts w:eastAsia="Times New Roman" w:cs="Arial"/>
          <w:i/>
          <w:iCs/>
          <w:szCs w:val="22"/>
          <w:lang w:val="en-US"/>
        </w:rPr>
      </w:pPr>
      <w:r w:rsidRPr="00197E33">
        <w:rPr>
          <w:rFonts w:eastAsia="Times New Roman" w:cs="Arial"/>
          <w:i/>
          <w:iCs/>
          <w:szCs w:val="22"/>
          <w:lang w:val="en-US"/>
        </w:rPr>
        <w:t>Onion principle shall apply, support of a higher level always implies support of a lower level</w:t>
      </w:r>
    </w:p>
    <w:p w14:paraId="6D51FD57" w14:textId="77777777" w:rsidR="00C8619A" w:rsidRPr="00197E33" w:rsidRDefault="00C8619A" w:rsidP="00C8619A">
      <w:pPr>
        <w:widowControl/>
        <w:numPr>
          <w:ilvl w:val="2"/>
          <w:numId w:val="11"/>
        </w:numPr>
        <w:spacing w:after="0" w:line="240" w:lineRule="auto"/>
        <w:contextualSpacing/>
        <w:jc w:val="both"/>
        <w:textAlignment w:val="baseline"/>
        <w:rPr>
          <w:rFonts w:eastAsia="Times New Roman" w:cs="Arial"/>
          <w:i/>
          <w:iCs/>
          <w:szCs w:val="22"/>
          <w:lang w:val="en-US"/>
        </w:rPr>
      </w:pPr>
      <w:r w:rsidRPr="00197E33">
        <w:rPr>
          <w:rFonts w:eastAsia="Times New Roman" w:cs="Arial"/>
          <w:i/>
          <w:iCs/>
          <w:szCs w:val="24"/>
          <w:lang w:val="en-US"/>
        </w:rPr>
        <w:t>Note: The implication of the onion principle will depend on decision of how levels are defined.</w:t>
      </w:r>
    </w:p>
    <w:p w14:paraId="7D70DAE7" w14:textId="77777777" w:rsidR="00C8619A" w:rsidRPr="00197E33" w:rsidRDefault="00C8619A" w:rsidP="00C8619A">
      <w:pPr>
        <w:widowControl/>
        <w:numPr>
          <w:ilvl w:val="1"/>
          <w:numId w:val="11"/>
        </w:numPr>
        <w:spacing w:after="0" w:line="240" w:lineRule="auto"/>
        <w:contextualSpacing/>
        <w:jc w:val="both"/>
        <w:textAlignment w:val="baseline"/>
        <w:rPr>
          <w:rFonts w:eastAsia="Times New Roman" w:cs="Arial"/>
          <w:i/>
          <w:iCs/>
          <w:szCs w:val="22"/>
          <w:lang w:val="en-US"/>
        </w:rPr>
      </w:pPr>
      <w:r w:rsidRPr="00197E33">
        <w:rPr>
          <w:rFonts w:eastAsia="Times New Roman" w:cs="Arial"/>
          <w:i/>
          <w:iCs/>
          <w:szCs w:val="22"/>
          <w:lang w:val="en-US"/>
        </w:rPr>
        <w:t>A minimum core set needs to be defined (level 1), what features to include are TBD</w:t>
      </w:r>
    </w:p>
    <w:p w14:paraId="0CB926A0" w14:textId="5839C1CF" w:rsidR="00C8619A" w:rsidRPr="00197E33" w:rsidRDefault="00C8619A" w:rsidP="003A6774">
      <w:pPr>
        <w:widowControl/>
        <w:numPr>
          <w:ilvl w:val="1"/>
          <w:numId w:val="11"/>
        </w:numPr>
        <w:spacing w:after="0" w:line="240" w:lineRule="auto"/>
        <w:contextualSpacing/>
        <w:jc w:val="both"/>
        <w:textAlignment w:val="baseline"/>
        <w:rPr>
          <w:rFonts w:eastAsia="Times New Roman" w:cs="Arial"/>
          <w:i/>
          <w:iCs/>
          <w:szCs w:val="22"/>
          <w:lang w:val="en-US"/>
        </w:rPr>
      </w:pPr>
      <w:r w:rsidRPr="00197E33">
        <w:rPr>
          <w:rFonts w:eastAsia="Times New Roman" w:cs="Arial"/>
          <w:i/>
          <w:iCs/>
          <w:szCs w:val="22"/>
          <w:lang w:val="en-US"/>
        </w:rPr>
        <w:t>A receiver of level 1 needs to be able to decode what a sender of level 1 produces</w:t>
      </w:r>
      <w:r w:rsidRPr="00197E33">
        <w:rPr>
          <w:rFonts w:cs="Arial"/>
          <w:i/>
          <w:iCs/>
          <w:lang w:val="en-US"/>
        </w:rPr>
        <w:t>”</w:t>
      </w:r>
    </w:p>
    <w:p w14:paraId="6BD07595" w14:textId="77777777" w:rsidR="003A6774" w:rsidRPr="00033AC1" w:rsidRDefault="003A6774" w:rsidP="003A6774">
      <w:pPr>
        <w:rPr>
          <w:color w:val="4F81BD" w:themeColor="accent1"/>
          <w:lang w:val="en-US"/>
        </w:rPr>
      </w:pPr>
    </w:p>
    <w:p w14:paraId="373BD302" w14:textId="1FE8312C" w:rsidR="003A6774" w:rsidRPr="00033AC1" w:rsidRDefault="003A6774" w:rsidP="003A6774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 w:rsidRPr="00033AC1">
        <w:rPr>
          <w:b/>
          <w:sz w:val="24"/>
          <w:lang w:val="en-US"/>
        </w:rPr>
        <w:t>Discussion</w:t>
      </w:r>
    </w:p>
    <w:p w14:paraId="424ACA3D" w14:textId="0CAFAE5D" w:rsidR="00802D85" w:rsidRPr="00033AC1" w:rsidRDefault="00802D85" w:rsidP="003A6774">
      <w:pPr>
        <w:rPr>
          <w:lang w:val="en-US"/>
        </w:rPr>
      </w:pPr>
      <w:r w:rsidRPr="00033AC1">
        <w:rPr>
          <w:lang w:val="en-US"/>
        </w:rPr>
        <w:t>The principle of levels correspond</w:t>
      </w:r>
      <w:r w:rsidR="000C4BF2" w:rsidRPr="00033AC1">
        <w:rPr>
          <w:lang w:val="en-US"/>
        </w:rPr>
        <w:t>s</w:t>
      </w:r>
      <w:r w:rsidRPr="00033AC1">
        <w:rPr>
          <w:lang w:val="en-US"/>
        </w:rPr>
        <w:t xml:space="preserve"> to the following objective in IVAS_Codec_Ph2</w:t>
      </w:r>
      <w:r w:rsidR="000C4BF2" w:rsidRPr="00033AC1">
        <w:rPr>
          <w:lang w:val="en-US"/>
        </w:rPr>
        <w:t xml:space="preserve"> [10]</w:t>
      </w:r>
      <w:r w:rsidRPr="00033AC1">
        <w:rPr>
          <w:lang w:val="en-US"/>
        </w:rPr>
        <w:t>:</w:t>
      </w:r>
    </w:p>
    <w:p w14:paraId="72C1FE61" w14:textId="4CB2AA73" w:rsidR="00802D85" w:rsidRPr="00197E33" w:rsidRDefault="000C4BF2" w:rsidP="000C4BF2">
      <w:pPr>
        <w:pStyle w:val="B1"/>
        <w:ind w:left="644" w:firstLine="0"/>
        <w:rPr>
          <w:rFonts w:ascii="Arial" w:hAnsi="Arial" w:cs="Arial"/>
          <w:i/>
          <w:iCs/>
          <w:sz w:val="22"/>
          <w:szCs w:val="22"/>
          <w:lang w:val="en-US"/>
        </w:rPr>
      </w:pPr>
      <w:r w:rsidRPr="00197E33">
        <w:rPr>
          <w:rFonts w:ascii="Arial" w:hAnsi="Arial" w:cs="Arial"/>
          <w:i/>
          <w:iCs/>
          <w:sz w:val="22"/>
          <w:szCs w:val="22"/>
          <w:lang w:val="en-US"/>
        </w:rPr>
        <w:t>“</w:t>
      </w:r>
      <w:r w:rsidR="00802D85" w:rsidRPr="00197E33">
        <w:rPr>
          <w:rFonts w:ascii="Arial" w:hAnsi="Arial" w:cs="Arial"/>
          <w:i/>
          <w:iCs/>
          <w:sz w:val="22"/>
          <w:szCs w:val="22"/>
          <w:lang w:val="en-US"/>
        </w:rPr>
        <w:t>Definition of relevant tiers of functionality to be implementable on a wide range of UEs with different capabilities, balancing user experience and implementation complexity/cost.</w:t>
      </w:r>
      <w:r w:rsidRPr="00197E33">
        <w:rPr>
          <w:rFonts w:ascii="Arial" w:hAnsi="Arial" w:cs="Arial"/>
          <w:i/>
          <w:iCs/>
          <w:sz w:val="22"/>
          <w:szCs w:val="22"/>
          <w:lang w:val="en-US"/>
        </w:rPr>
        <w:t>”</w:t>
      </w:r>
    </w:p>
    <w:p w14:paraId="0A0218D1" w14:textId="1E38CA78" w:rsidR="000C4BF2" w:rsidRPr="00033AC1" w:rsidRDefault="000C4BF2" w:rsidP="003A6774">
      <w:pPr>
        <w:rPr>
          <w:lang w:val="en-US"/>
        </w:rPr>
      </w:pPr>
      <w:r w:rsidRPr="00033AC1">
        <w:rPr>
          <w:lang w:val="en-US"/>
        </w:rPr>
        <w:t xml:space="preserve">To progress </w:t>
      </w:r>
      <w:r w:rsidR="00033AC1">
        <w:rPr>
          <w:lang w:val="en-US"/>
        </w:rPr>
        <w:t xml:space="preserve">on </w:t>
      </w:r>
      <w:r w:rsidRPr="00033AC1">
        <w:rPr>
          <w:lang w:val="en-US"/>
        </w:rPr>
        <w:t xml:space="preserve">the definition of levels, </w:t>
      </w:r>
      <w:r w:rsidR="00033AC1">
        <w:rPr>
          <w:lang w:val="en-US"/>
        </w:rPr>
        <w:t xml:space="preserve">the sources </w:t>
      </w:r>
      <w:r w:rsidRPr="00033AC1">
        <w:rPr>
          <w:lang w:val="en-US"/>
        </w:rPr>
        <w:t xml:space="preserve">propose to analyze the expected UE capabilities, the user experience and implementation complexity/cost, from an </w:t>
      </w:r>
      <w:r w:rsidR="00033AC1" w:rsidRPr="00033AC1">
        <w:rPr>
          <w:lang w:val="en-US"/>
        </w:rPr>
        <w:t>end-to-end</w:t>
      </w:r>
      <w:r w:rsidRPr="00033AC1">
        <w:rPr>
          <w:lang w:val="en-US"/>
        </w:rPr>
        <w:t xml:space="preserve"> point of view.</w:t>
      </w:r>
    </w:p>
    <w:p w14:paraId="171AC145" w14:textId="3BE35A8B" w:rsidR="000C4BF2" w:rsidRPr="00033AC1" w:rsidRDefault="00D2263C" w:rsidP="000C4BF2">
      <w:pPr>
        <w:rPr>
          <w:lang w:val="en-US"/>
        </w:rPr>
      </w:pPr>
      <w:r>
        <w:rPr>
          <w:lang w:val="en-US"/>
        </w:rPr>
        <w:t xml:space="preserve">Specifically, the </w:t>
      </w:r>
      <w:r w:rsidR="00D72961">
        <w:rPr>
          <w:lang w:val="en-US"/>
        </w:rPr>
        <w:t xml:space="preserve">renderer </w:t>
      </w:r>
      <w:r>
        <w:rPr>
          <w:lang w:val="en-US"/>
        </w:rPr>
        <w:t>plays</w:t>
      </w:r>
      <w:r w:rsidR="00D72961">
        <w:rPr>
          <w:lang w:val="en-US"/>
        </w:rPr>
        <w:t xml:space="preserve"> a key role in the support of IVAS-related services</w:t>
      </w:r>
      <w:r>
        <w:rPr>
          <w:lang w:val="en-US"/>
        </w:rPr>
        <w:t xml:space="preserve">, but its status is </w:t>
      </w:r>
      <w:r w:rsidR="002E0299">
        <w:rPr>
          <w:lang w:val="en-US"/>
        </w:rPr>
        <w:t>currently unspecified</w:t>
      </w:r>
      <w:r>
        <w:rPr>
          <w:lang w:val="en-US"/>
        </w:rPr>
        <w:t xml:space="preserve"> in the levels discussion</w:t>
      </w:r>
      <w:r w:rsidR="002E0299">
        <w:rPr>
          <w:lang w:val="en-US"/>
        </w:rPr>
        <w:t xml:space="preserve">. </w:t>
      </w:r>
      <w:r>
        <w:rPr>
          <w:lang w:val="en-US"/>
        </w:rPr>
        <w:t>Inclusion of rendering in the definition of levels is</w:t>
      </w:r>
      <w:r w:rsidR="002E0299">
        <w:rPr>
          <w:lang w:val="en-US"/>
        </w:rPr>
        <w:t xml:space="preserve"> necessary to ensure IVAS quality of service </w:t>
      </w:r>
      <w:r>
        <w:rPr>
          <w:lang w:val="en-US"/>
        </w:rPr>
        <w:t xml:space="preserve">and </w:t>
      </w:r>
      <w:r w:rsidR="00E9273D">
        <w:rPr>
          <w:lang w:val="en-US"/>
        </w:rPr>
        <w:t>a minimum implementable solution,</w:t>
      </w:r>
      <w:r>
        <w:rPr>
          <w:lang w:val="en-US"/>
        </w:rPr>
        <w:t xml:space="preserve"> </w:t>
      </w:r>
      <w:r w:rsidR="002E0299">
        <w:rPr>
          <w:lang w:val="en-US"/>
        </w:rPr>
        <w:t xml:space="preserve">as </w:t>
      </w:r>
      <w:r>
        <w:rPr>
          <w:lang w:val="en-US"/>
        </w:rPr>
        <w:t xml:space="preserve">it </w:t>
      </w:r>
      <w:r w:rsidR="002E0299">
        <w:rPr>
          <w:lang w:val="en-US"/>
        </w:rPr>
        <w:t>provides features essential f</w:t>
      </w:r>
      <w:r w:rsidR="00BB5DBF">
        <w:rPr>
          <w:lang w:val="en-US"/>
        </w:rPr>
        <w:t>o</w:t>
      </w:r>
      <w:r w:rsidR="002E0299">
        <w:rPr>
          <w:lang w:val="en-US"/>
        </w:rPr>
        <w:t xml:space="preserve">r </w:t>
      </w:r>
      <w:r w:rsidR="00BB5DBF">
        <w:rPr>
          <w:lang w:val="en-US"/>
        </w:rPr>
        <w:t>immersive</w:t>
      </w:r>
      <w:r w:rsidR="002E0299">
        <w:rPr>
          <w:lang w:val="en-US"/>
        </w:rPr>
        <w:t xml:space="preserve"> audio experience. Surprisingly, the sources observe</w:t>
      </w:r>
      <w:r w:rsidR="00E9273D">
        <w:rPr>
          <w:lang w:val="en-US"/>
        </w:rPr>
        <w:t>d</w:t>
      </w:r>
      <w:r w:rsidR="002E0299">
        <w:rPr>
          <w:lang w:val="en-US"/>
        </w:rPr>
        <w:t xml:space="preserve"> that m</w:t>
      </w:r>
      <w:r w:rsidR="002E0299" w:rsidRPr="00033AC1">
        <w:rPr>
          <w:lang w:val="en-US"/>
        </w:rPr>
        <w:t xml:space="preserve">ost </w:t>
      </w:r>
      <w:r w:rsidR="000C4BF2" w:rsidRPr="00033AC1">
        <w:rPr>
          <w:lang w:val="en-US"/>
        </w:rPr>
        <w:t xml:space="preserve">proposals discussed in previous meetings focused </w:t>
      </w:r>
      <w:r w:rsidR="00E9273D">
        <w:rPr>
          <w:lang w:val="en-US"/>
        </w:rPr>
        <w:t xml:space="preserve">solely </w:t>
      </w:r>
      <w:r w:rsidR="000C4BF2" w:rsidRPr="00033AC1">
        <w:rPr>
          <w:lang w:val="en-US"/>
        </w:rPr>
        <w:t>on the encoder/decoder operation points such as maximum bitrate, coded formats, etc.</w:t>
      </w:r>
      <w:r w:rsidR="00866BEF">
        <w:rPr>
          <w:lang w:val="en-US"/>
        </w:rPr>
        <w:t xml:space="preserve"> while rendering was not </w:t>
      </w:r>
      <w:r w:rsidR="002840B5">
        <w:rPr>
          <w:lang w:val="en-US"/>
        </w:rPr>
        <w:t xml:space="preserve">yet </w:t>
      </w:r>
      <w:r w:rsidR="00866BEF">
        <w:rPr>
          <w:lang w:val="en-US"/>
        </w:rPr>
        <w:t>discussed.</w:t>
      </w:r>
    </w:p>
    <w:p w14:paraId="7D3B1048" w14:textId="05769E0B" w:rsidR="000C4BF2" w:rsidRPr="00033AC1" w:rsidRDefault="000C4BF2" w:rsidP="003A6774">
      <w:pPr>
        <w:rPr>
          <w:lang w:val="en-US"/>
        </w:rPr>
      </w:pPr>
      <w:r w:rsidRPr="00033AC1">
        <w:rPr>
          <w:lang w:val="en-US"/>
        </w:rPr>
        <w:t xml:space="preserve">To get the </w:t>
      </w:r>
      <w:r w:rsidR="00033AC1">
        <w:rPr>
          <w:lang w:val="en-US"/>
        </w:rPr>
        <w:t>complete</w:t>
      </w:r>
      <w:r w:rsidRPr="00033AC1">
        <w:rPr>
          <w:lang w:val="en-US"/>
        </w:rPr>
        <w:t xml:space="preserve"> picture, </w:t>
      </w:r>
      <w:r w:rsidR="00033AC1">
        <w:rPr>
          <w:lang w:val="en-US"/>
        </w:rPr>
        <w:t xml:space="preserve">the sources </w:t>
      </w:r>
      <w:r w:rsidRPr="00033AC1">
        <w:rPr>
          <w:lang w:val="en-US"/>
        </w:rPr>
        <w:t>request to include the renderer in the discussion of levels. In particular</w:t>
      </w:r>
      <w:r w:rsidR="00033AC1">
        <w:rPr>
          <w:lang w:val="en-US"/>
        </w:rPr>
        <w:t>,</w:t>
      </w:r>
      <w:r w:rsidRPr="00033AC1">
        <w:rPr>
          <w:lang w:val="en-US"/>
        </w:rPr>
        <w:t xml:space="preserve"> the status of the renderer should be clearly understood and included in the targeted definition of tiers of functionality. </w:t>
      </w:r>
    </w:p>
    <w:p w14:paraId="7DEDB282" w14:textId="77777777" w:rsidR="003A6774" w:rsidRPr="00033AC1" w:rsidRDefault="003A6774" w:rsidP="003A6774">
      <w:pPr>
        <w:rPr>
          <w:lang w:val="en-US"/>
        </w:rPr>
      </w:pPr>
    </w:p>
    <w:p w14:paraId="0A96BB71" w14:textId="45CCE60B" w:rsidR="003A6774" w:rsidRPr="00033AC1" w:rsidRDefault="003A6774" w:rsidP="003A6774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 w:rsidRPr="00033AC1">
        <w:rPr>
          <w:b/>
          <w:sz w:val="24"/>
          <w:lang w:val="en-US"/>
        </w:rPr>
        <w:t>Proposal</w:t>
      </w:r>
    </w:p>
    <w:p w14:paraId="37BED2A4" w14:textId="78E0CB80" w:rsidR="006129A0" w:rsidRPr="00033AC1" w:rsidRDefault="002840B5" w:rsidP="006129A0">
      <w:pPr>
        <w:rPr>
          <w:lang w:val="en-US"/>
        </w:rPr>
      </w:pPr>
      <w:r>
        <w:rPr>
          <w:lang w:val="en-US"/>
        </w:rPr>
        <w:t>Considering that rendering features are essential for an immersive audio experience and for ensuring quality of experience, t</w:t>
      </w:r>
      <w:r w:rsidR="00197E33" w:rsidRPr="00197E33">
        <w:rPr>
          <w:lang w:val="en-US"/>
        </w:rPr>
        <w:t xml:space="preserve">he sources </w:t>
      </w:r>
      <w:r w:rsidR="00F745A0">
        <w:rPr>
          <w:lang w:val="en-US"/>
        </w:rPr>
        <w:t>request</w:t>
      </w:r>
      <w:r w:rsidR="00197E33" w:rsidRPr="00197E33">
        <w:rPr>
          <w:lang w:val="en-US"/>
        </w:rPr>
        <w:t xml:space="preserve"> to include rendering in the discussion on IVAS levels next to encoding and decoding. Furthermore, the sources </w:t>
      </w:r>
      <w:r w:rsidR="00F745A0">
        <w:rPr>
          <w:lang w:val="en-US"/>
        </w:rPr>
        <w:t xml:space="preserve">are of the opinion </w:t>
      </w:r>
      <w:r w:rsidR="00197E33" w:rsidRPr="00197E33">
        <w:rPr>
          <w:lang w:val="en-US"/>
        </w:rPr>
        <w:t>that final decisions on specifying IVAS levels shall only be made once the stable IVAS fixed-point implementation becomes available</w:t>
      </w:r>
      <w:r w:rsidR="006129A0">
        <w:rPr>
          <w:lang w:val="en-US"/>
        </w:rPr>
        <w:t xml:space="preserve"> and after finalizing the expected analysis on </w:t>
      </w:r>
      <w:r w:rsidR="006129A0" w:rsidRPr="00033AC1">
        <w:rPr>
          <w:lang w:val="en-US"/>
        </w:rPr>
        <w:t>UE capabilities, user experience and implementation complexity/cost.</w:t>
      </w:r>
    </w:p>
    <w:p w14:paraId="55EE6531" w14:textId="2EA3AD87" w:rsidR="00197E33" w:rsidRDefault="00197E33" w:rsidP="003A6774">
      <w:pPr>
        <w:rPr>
          <w:highlight w:val="yellow"/>
          <w:lang w:val="en-US"/>
        </w:rPr>
      </w:pPr>
      <w:r w:rsidRPr="00197E33">
        <w:rPr>
          <w:lang w:val="en-US"/>
        </w:rPr>
        <w:lastRenderedPageBreak/>
        <w:t>.</w:t>
      </w:r>
    </w:p>
    <w:p w14:paraId="22E60EF4" w14:textId="77777777" w:rsidR="003A6774" w:rsidRPr="00033AC1" w:rsidRDefault="003A6774" w:rsidP="003A6774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 w:rsidRPr="00033AC1">
        <w:rPr>
          <w:b/>
          <w:sz w:val="24"/>
          <w:lang w:val="en-US"/>
        </w:rPr>
        <w:t>Reference</w:t>
      </w:r>
    </w:p>
    <w:p w14:paraId="0B06ECDA" w14:textId="499C401F" w:rsidR="002B7077" w:rsidRPr="00197E33" w:rsidRDefault="002B7077" w:rsidP="000C4BF2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197E33">
        <w:rPr>
          <w:rFonts w:ascii="Arial" w:hAnsi="Arial" w:cs="Arial"/>
          <w:sz w:val="22"/>
          <w:szCs w:val="22"/>
        </w:rPr>
        <w:t>Tdoc S4-240666</w:t>
      </w:r>
      <w:r w:rsidR="008C4B35" w:rsidRPr="00197E33">
        <w:rPr>
          <w:rFonts w:ascii="Arial" w:hAnsi="Arial" w:cs="Arial"/>
          <w:sz w:val="22"/>
          <w:szCs w:val="22"/>
        </w:rPr>
        <w:t xml:space="preserve">, </w:t>
      </w:r>
      <w:r w:rsidR="00EF1A11">
        <w:rPr>
          <w:rFonts w:ascii="Arial" w:hAnsi="Arial" w:cs="Arial"/>
          <w:sz w:val="22"/>
          <w:szCs w:val="22"/>
        </w:rPr>
        <w:t>“</w:t>
      </w:r>
      <w:r w:rsidR="008C4B35" w:rsidRPr="00197E33">
        <w:rPr>
          <w:rFonts w:ascii="Arial" w:hAnsi="Arial" w:cs="Arial"/>
          <w:sz w:val="22"/>
          <w:szCs w:val="22"/>
        </w:rPr>
        <w:t>On IVAS Levels,</w:t>
      </w:r>
      <w:r w:rsidR="00EF1A11">
        <w:rPr>
          <w:rFonts w:ascii="Arial" w:hAnsi="Arial" w:cs="Arial"/>
          <w:sz w:val="22"/>
          <w:szCs w:val="22"/>
        </w:rPr>
        <w:t>”</w:t>
      </w:r>
      <w:r w:rsidR="008C4B35" w:rsidRPr="00197E33">
        <w:rPr>
          <w:rFonts w:ascii="Arial" w:hAnsi="Arial" w:cs="Arial"/>
          <w:sz w:val="22"/>
          <w:szCs w:val="22"/>
        </w:rPr>
        <w:t xml:space="preserve"> Source: Nokia Corporation</w:t>
      </w:r>
    </w:p>
    <w:p w14:paraId="09058621" w14:textId="15CEC7F3" w:rsidR="002B7077" w:rsidRPr="00197E33" w:rsidRDefault="002B7077" w:rsidP="000C4BF2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197E33">
        <w:rPr>
          <w:rFonts w:ascii="Arial" w:hAnsi="Arial" w:cs="Arial"/>
          <w:sz w:val="22"/>
          <w:szCs w:val="22"/>
        </w:rPr>
        <w:t xml:space="preserve">Tdoc S4-240686, </w:t>
      </w:r>
      <w:r w:rsidR="00EF1A11">
        <w:rPr>
          <w:rFonts w:ascii="Arial" w:hAnsi="Arial" w:cs="Arial"/>
          <w:sz w:val="22"/>
          <w:szCs w:val="22"/>
        </w:rPr>
        <w:t>“</w:t>
      </w:r>
      <w:r w:rsidR="008C4B35" w:rsidRPr="00197E33">
        <w:rPr>
          <w:rFonts w:ascii="Arial" w:hAnsi="Arial" w:cs="Arial"/>
          <w:sz w:val="22"/>
          <w:szCs w:val="22"/>
        </w:rPr>
        <w:t>On IVAS operating mode negotiation,</w:t>
      </w:r>
      <w:r w:rsidR="00EF1A11">
        <w:rPr>
          <w:rFonts w:ascii="Arial" w:hAnsi="Arial" w:cs="Arial"/>
          <w:sz w:val="22"/>
          <w:szCs w:val="22"/>
        </w:rPr>
        <w:t>”</w:t>
      </w:r>
      <w:r w:rsidR="008C4B35" w:rsidRPr="00197E33">
        <w:rPr>
          <w:rFonts w:ascii="Arial" w:hAnsi="Arial" w:cs="Arial"/>
          <w:sz w:val="22"/>
          <w:szCs w:val="22"/>
        </w:rPr>
        <w:t xml:space="preserve"> Source: HUAWEI TECHNOLOGIES Co. Ltd.</w:t>
      </w:r>
    </w:p>
    <w:p w14:paraId="10B440ED" w14:textId="7D458A89" w:rsidR="008C4B35" w:rsidRPr="00197E33" w:rsidRDefault="008C4B35" w:rsidP="000C4BF2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197E33">
        <w:rPr>
          <w:rFonts w:ascii="Arial" w:hAnsi="Arial" w:cs="Arial"/>
          <w:sz w:val="22"/>
          <w:szCs w:val="22"/>
        </w:rPr>
        <w:t xml:space="preserve">S4-240697, </w:t>
      </w:r>
      <w:r w:rsidR="00EF1A11">
        <w:rPr>
          <w:rFonts w:ascii="Arial" w:hAnsi="Arial" w:cs="Arial"/>
          <w:sz w:val="22"/>
          <w:szCs w:val="22"/>
        </w:rPr>
        <w:t>“</w:t>
      </w:r>
      <w:r w:rsidRPr="00197E33">
        <w:rPr>
          <w:rFonts w:ascii="Arial" w:hAnsi="Arial" w:cs="Arial"/>
          <w:sz w:val="22"/>
          <w:szCs w:val="22"/>
        </w:rPr>
        <w:t>On IVAS complexity levels,</w:t>
      </w:r>
      <w:r w:rsidR="00EF1A11">
        <w:rPr>
          <w:rFonts w:ascii="Arial" w:hAnsi="Arial" w:cs="Arial"/>
          <w:sz w:val="22"/>
          <w:szCs w:val="22"/>
        </w:rPr>
        <w:t>”</w:t>
      </w:r>
      <w:r w:rsidRPr="00197E33">
        <w:rPr>
          <w:rFonts w:ascii="Arial" w:hAnsi="Arial" w:cs="Arial"/>
          <w:sz w:val="22"/>
          <w:szCs w:val="22"/>
        </w:rPr>
        <w:t xml:space="preserve"> Fraunhofer IIS</w:t>
      </w:r>
    </w:p>
    <w:p w14:paraId="759BF778" w14:textId="52113708" w:rsidR="007B6B87" w:rsidRPr="00197E33" w:rsidRDefault="007B6B87" w:rsidP="000C4BF2">
      <w:pPr>
        <w:pStyle w:val="Paragraphedeliste"/>
        <w:numPr>
          <w:ilvl w:val="0"/>
          <w:numId w:val="10"/>
        </w:numPr>
        <w:ind w:left="567" w:hanging="567"/>
        <w:rPr>
          <w:rFonts w:ascii="Arial" w:hAnsi="Arial" w:cs="Arial"/>
          <w:sz w:val="22"/>
          <w:szCs w:val="22"/>
        </w:rPr>
      </w:pPr>
      <w:r w:rsidRPr="00197E33">
        <w:rPr>
          <w:rFonts w:ascii="Arial" w:hAnsi="Arial" w:cs="Arial"/>
          <w:sz w:val="22"/>
          <w:szCs w:val="22"/>
        </w:rPr>
        <w:t xml:space="preserve">SA4aA240026, </w:t>
      </w:r>
      <w:r w:rsidR="00EF1A11">
        <w:rPr>
          <w:rFonts w:ascii="Arial" w:hAnsi="Arial" w:cs="Arial"/>
          <w:sz w:val="22"/>
          <w:szCs w:val="22"/>
        </w:rPr>
        <w:t>“</w:t>
      </w:r>
      <w:r w:rsidRPr="00197E33">
        <w:rPr>
          <w:rFonts w:ascii="Arial" w:hAnsi="Arial" w:cs="Arial"/>
          <w:sz w:val="22"/>
          <w:szCs w:val="22"/>
        </w:rPr>
        <w:t>On IVAS complexity levels,</w:t>
      </w:r>
      <w:r w:rsidR="00EF1A11">
        <w:rPr>
          <w:rFonts w:ascii="Arial" w:hAnsi="Arial" w:cs="Arial"/>
          <w:sz w:val="22"/>
          <w:szCs w:val="22"/>
        </w:rPr>
        <w:t>”</w:t>
      </w:r>
      <w:r w:rsidRPr="00197E33">
        <w:rPr>
          <w:rFonts w:ascii="Arial" w:hAnsi="Arial" w:cs="Arial"/>
          <w:sz w:val="22"/>
          <w:szCs w:val="22"/>
        </w:rPr>
        <w:t xml:space="preserve"> Source: Dolby Sweden AB</w:t>
      </w:r>
    </w:p>
    <w:p w14:paraId="75235777" w14:textId="5DE7E296" w:rsidR="007B6B87" w:rsidRPr="00197E33" w:rsidRDefault="007B6B87" w:rsidP="000C4BF2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197E33">
        <w:rPr>
          <w:rFonts w:ascii="Arial" w:hAnsi="Arial" w:cs="Arial"/>
          <w:sz w:val="22"/>
          <w:szCs w:val="22"/>
        </w:rPr>
        <w:t xml:space="preserve">SA4aA240027, </w:t>
      </w:r>
      <w:r w:rsidR="00EF1A11">
        <w:rPr>
          <w:rFonts w:ascii="Arial" w:hAnsi="Arial" w:cs="Arial"/>
          <w:sz w:val="22"/>
          <w:szCs w:val="22"/>
        </w:rPr>
        <w:t>“</w:t>
      </w:r>
      <w:r w:rsidRPr="00197E33">
        <w:rPr>
          <w:rFonts w:ascii="Arial" w:hAnsi="Arial" w:cs="Arial"/>
          <w:sz w:val="22"/>
          <w:szCs w:val="22"/>
        </w:rPr>
        <w:t>On IVAS operating mode negotiation,</w:t>
      </w:r>
      <w:r w:rsidR="00EF1A11">
        <w:rPr>
          <w:rFonts w:ascii="Arial" w:hAnsi="Arial" w:cs="Arial"/>
          <w:sz w:val="22"/>
          <w:szCs w:val="22"/>
        </w:rPr>
        <w:t>”</w:t>
      </w:r>
      <w:r w:rsidRPr="00197E33">
        <w:rPr>
          <w:rFonts w:ascii="Arial" w:hAnsi="Arial" w:cs="Arial"/>
          <w:sz w:val="22"/>
          <w:szCs w:val="22"/>
        </w:rPr>
        <w:t xml:space="preserve"> Source: Huawei Technologies Co. Ltd.</w:t>
      </w:r>
    </w:p>
    <w:p w14:paraId="69C17E44" w14:textId="53697DC0" w:rsidR="007B6B87" w:rsidRPr="00197E33" w:rsidRDefault="007B6B87" w:rsidP="000C4BF2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197E33">
        <w:rPr>
          <w:rFonts w:ascii="Arial" w:hAnsi="Arial" w:cs="Arial"/>
          <w:sz w:val="22"/>
          <w:szCs w:val="22"/>
        </w:rPr>
        <w:t xml:space="preserve">SA4aA240028, </w:t>
      </w:r>
      <w:r w:rsidR="00EF1A11">
        <w:rPr>
          <w:rFonts w:ascii="Arial" w:hAnsi="Arial" w:cs="Arial"/>
          <w:sz w:val="22"/>
          <w:szCs w:val="22"/>
        </w:rPr>
        <w:t>“</w:t>
      </w:r>
      <w:r w:rsidRPr="00197E33">
        <w:rPr>
          <w:rFonts w:ascii="Arial" w:hAnsi="Arial" w:cs="Arial"/>
          <w:sz w:val="22"/>
          <w:szCs w:val="22"/>
        </w:rPr>
        <w:t>On IVAS Levels,</w:t>
      </w:r>
      <w:r w:rsidR="00EF1A11">
        <w:rPr>
          <w:rFonts w:ascii="Arial" w:hAnsi="Arial" w:cs="Arial"/>
          <w:sz w:val="22"/>
          <w:szCs w:val="22"/>
        </w:rPr>
        <w:t>”</w:t>
      </w:r>
      <w:r w:rsidRPr="00197E33">
        <w:rPr>
          <w:rFonts w:ascii="Arial" w:hAnsi="Arial" w:cs="Arial"/>
          <w:sz w:val="22"/>
          <w:szCs w:val="22"/>
        </w:rPr>
        <w:t xml:space="preserve"> Source: Nokia Corporation</w:t>
      </w:r>
    </w:p>
    <w:p w14:paraId="4B3A3A72" w14:textId="08443D19" w:rsidR="007B6B87" w:rsidRPr="00197E33" w:rsidRDefault="007B6B87" w:rsidP="000C4BF2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197E33">
        <w:rPr>
          <w:rFonts w:ascii="Arial" w:hAnsi="Arial" w:cs="Arial"/>
          <w:sz w:val="22"/>
          <w:szCs w:val="22"/>
        </w:rPr>
        <w:t>SA4aA240030,</w:t>
      </w:r>
      <w:r w:rsidR="00C8619A" w:rsidRPr="00197E33">
        <w:rPr>
          <w:rFonts w:ascii="Arial" w:hAnsi="Arial" w:cs="Arial"/>
          <w:sz w:val="22"/>
          <w:szCs w:val="22"/>
        </w:rPr>
        <w:t xml:space="preserve"> </w:t>
      </w:r>
      <w:r w:rsidR="00EF1A11">
        <w:rPr>
          <w:rFonts w:ascii="Arial" w:hAnsi="Arial" w:cs="Arial"/>
          <w:sz w:val="22"/>
          <w:szCs w:val="22"/>
        </w:rPr>
        <w:t>“</w:t>
      </w:r>
      <w:r w:rsidR="00C8619A" w:rsidRPr="00197E33">
        <w:rPr>
          <w:rFonts w:ascii="Arial" w:hAnsi="Arial" w:cs="Arial"/>
          <w:sz w:val="22"/>
          <w:szCs w:val="22"/>
        </w:rPr>
        <w:t>On IVAS complexity levels,</w:t>
      </w:r>
      <w:r w:rsidR="00EF1A11">
        <w:rPr>
          <w:rFonts w:ascii="Arial" w:hAnsi="Arial" w:cs="Arial"/>
          <w:sz w:val="22"/>
          <w:szCs w:val="22"/>
        </w:rPr>
        <w:t>”</w:t>
      </w:r>
      <w:r w:rsidR="00C8619A" w:rsidRPr="00197E33">
        <w:rPr>
          <w:rFonts w:ascii="Arial" w:hAnsi="Arial" w:cs="Arial"/>
          <w:sz w:val="22"/>
          <w:szCs w:val="22"/>
        </w:rPr>
        <w:t xml:space="preserve"> Fraunhofer IIS</w:t>
      </w:r>
    </w:p>
    <w:p w14:paraId="6ED86581" w14:textId="2FB3CF0C" w:rsidR="003A6774" w:rsidRPr="00197E33" w:rsidRDefault="003A6774" w:rsidP="000C4BF2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197E33">
        <w:rPr>
          <w:rFonts w:ascii="Arial" w:hAnsi="Arial" w:cs="Arial"/>
          <w:sz w:val="22"/>
          <w:szCs w:val="22"/>
        </w:rPr>
        <w:t xml:space="preserve">Tdoc S4-241566, </w:t>
      </w:r>
      <w:r w:rsidR="00EF1A11">
        <w:rPr>
          <w:rFonts w:ascii="Arial" w:hAnsi="Arial" w:cs="Arial"/>
          <w:sz w:val="22"/>
          <w:szCs w:val="22"/>
        </w:rPr>
        <w:t>“</w:t>
      </w:r>
      <w:r w:rsidRPr="00197E33">
        <w:rPr>
          <w:rFonts w:ascii="Arial" w:hAnsi="Arial" w:cs="Arial"/>
          <w:sz w:val="22"/>
          <w:szCs w:val="22"/>
        </w:rPr>
        <w:t>[IVAS ph2] Proposal for IVAS mode negotiation with reduced first frame latency,</w:t>
      </w:r>
      <w:r w:rsidR="00EF1A11">
        <w:rPr>
          <w:rFonts w:ascii="Arial" w:hAnsi="Arial" w:cs="Arial"/>
          <w:sz w:val="22"/>
          <w:szCs w:val="22"/>
        </w:rPr>
        <w:t>”</w:t>
      </w:r>
      <w:r w:rsidRPr="00197E33">
        <w:rPr>
          <w:rFonts w:ascii="Arial" w:hAnsi="Arial" w:cs="Arial"/>
          <w:sz w:val="22"/>
          <w:szCs w:val="22"/>
        </w:rPr>
        <w:t xml:space="preserve"> Source: Bytedance</w:t>
      </w:r>
    </w:p>
    <w:p w14:paraId="55767A88" w14:textId="5F176057" w:rsidR="00C8619A" w:rsidRPr="00197E33" w:rsidRDefault="00C8619A" w:rsidP="000C4BF2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197E33">
        <w:rPr>
          <w:rFonts w:ascii="Arial" w:hAnsi="Arial" w:cs="Arial"/>
          <w:sz w:val="22"/>
          <w:szCs w:val="22"/>
        </w:rPr>
        <w:t xml:space="preserve">Tdoc S4-241054, </w:t>
      </w:r>
      <w:r w:rsidR="00EF1A11">
        <w:rPr>
          <w:rFonts w:ascii="Arial" w:hAnsi="Arial" w:cs="Arial"/>
          <w:sz w:val="22"/>
          <w:szCs w:val="22"/>
        </w:rPr>
        <w:t>“</w:t>
      </w:r>
      <w:r w:rsidRPr="00197E33">
        <w:rPr>
          <w:rFonts w:ascii="Arial" w:hAnsi="Arial" w:cs="Arial"/>
          <w:sz w:val="22"/>
          <w:szCs w:val="22"/>
        </w:rPr>
        <w:t>Report on Audio SWG Call on 29 April 2024,</w:t>
      </w:r>
      <w:r w:rsidR="00EF1A11">
        <w:rPr>
          <w:rFonts w:ascii="Arial" w:hAnsi="Arial" w:cs="Arial"/>
          <w:sz w:val="22"/>
          <w:szCs w:val="22"/>
        </w:rPr>
        <w:t>”</w:t>
      </w:r>
      <w:r w:rsidRPr="00197E33">
        <w:rPr>
          <w:rFonts w:ascii="Arial" w:hAnsi="Arial" w:cs="Arial"/>
          <w:sz w:val="22"/>
          <w:szCs w:val="22"/>
        </w:rPr>
        <w:t xml:space="preserve"> Source: Audio SWG Co-Chair (Ericsson)</w:t>
      </w:r>
    </w:p>
    <w:p w14:paraId="0E8F5685" w14:textId="1C7DD5F5" w:rsidR="000C4BF2" w:rsidRPr="00197E33" w:rsidRDefault="000C4BF2" w:rsidP="000C4BF2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197E33">
        <w:rPr>
          <w:rFonts w:ascii="Arial" w:hAnsi="Arial" w:cs="Arial"/>
          <w:sz w:val="22"/>
          <w:szCs w:val="22"/>
        </w:rPr>
        <w:t xml:space="preserve">Tdoc SP-241000, </w:t>
      </w:r>
      <w:r w:rsidR="00EF1A11">
        <w:rPr>
          <w:rFonts w:ascii="Arial" w:hAnsi="Arial" w:cs="Arial"/>
          <w:sz w:val="22"/>
          <w:szCs w:val="22"/>
        </w:rPr>
        <w:t>“</w:t>
      </w:r>
      <w:r w:rsidRPr="00197E33">
        <w:rPr>
          <w:rFonts w:ascii="Arial" w:hAnsi="Arial" w:cs="Arial"/>
          <w:sz w:val="22"/>
          <w:szCs w:val="22"/>
        </w:rPr>
        <w:t>EVS Codec Extension for Immersive Voice and Audio Services, Phase 2,</w:t>
      </w:r>
      <w:r w:rsidR="00EF1A11">
        <w:rPr>
          <w:rFonts w:ascii="Arial" w:hAnsi="Arial" w:cs="Arial"/>
          <w:sz w:val="22"/>
          <w:szCs w:val="22"/>
        </w:rPr>
        <w:t>”</w:t>
      </w:r>
      <w:r w:rsidRPr="00197E33">
        <w:rPr>
          <w:rFonts w:ascii="Arial" w:hAnsi="Arial" w:cs="Arial"/>
          <w:sz w:val="22"/>
          <w:szCs w:val="22"/>
        </w:rPr>
        <w:t xml:space="preserve"> Source: SA WG4</w:t>
      </w:r>
    </w:p>
    <w:p w14:paraId="5D3352E4" w14:textId="77777777" w:rsidR="000C4BF2" w:rsidRPr="00033AC1" w:rsidRDefault="000C4BF2" w:rsidP="000C4BF2">
      <w:pPr>
        <w:pStyle w:val="Paragraphedeliste"/>
        <w:spacing w:line="276" w:lineRule="auto"/>
        <w:ind w:left="360"/>
        <w:contextualSpacing/>
      </w:pPr>
    </w:p>
    <w:sectPr w:rsidR="000C4BF2" w:rsidRPr="00033AC1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B28CC" w14:textId="77777777" w:rsidR="00AF3BEA" w:rsidRDefault="00AF3BEA">
      <w:r>
        <w:separator/>
      </w:r>
    </w:p>
  </w:endnote>
  <w:endnote w:type="continuationSeparator" w:id="0">
    <w:p w14:paraId="0DD85A7D" w14:textId="77777777" w:rsidR="00AF3BEA" w:rsidRDefault="00AF3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CC8F6" w14:textId="77777777" w:rsidR="008E1EC2" w:rsidRDefault="008E1EC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21882331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280D4E78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E2CC3" w14:textId="77777777" w:rsidR="00AF3BEA" w:rsidRDefault="00AF3BEA">
      <w:r>
        <w:separator/>
      </w:r>
    </w:p>
  </w:footnote>
  <w:footnote w:type="continuationSeparator" w:id="0">
    <w:p w14:paraId="0DC55714" w14:textId="77777777" w:rsidR="00AF3BEA" w:rsidRDefault="00AF3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E0E50" w14:textId="77777777" w:rsidR="008E1EC2" w:rsidRDefault="008E1EC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04C7C734" w:rsidR="00ED0981" w:rsidRPr="00033AC1" w:rsidRDefault="00F95647" w:rsidP="00ED0981">
    <w:pPr>
      <w:tabs>
        <w:tab w:val="right" w:pos="9356"/>
      </w:tabs>
      <w:rPr>
        <w:rFonts w:cs="Arial"/>
        <w:b/>
        <w:i/>
        <w:lang w:val="sv-SE"/>
      </w:rPr>
    </w:pPr>
    <w:r w:rsidRPr="00033AC1">
      <w:rPr>
        <w:rFonts w:cs="Arial"/>
        <w:lang w:val="sv-SE"/>
      </w:rPr>
      <w:t>3GPP TSG SA WG</w:t>
    </w:r>
    <w:r w:rsidR="00ED0981" w:rsidRPr="00033AC1">
      <w:rPr>
        <w:rFonts w:cs="Arial"/>
        <w:lang w:val="sv-SE"/>
      </w:rPr>
      <w:t>4#</w:t>
    </w:r>
    <w:r w:rsidR="00751481" w:rsidRPr="00033AC1">
      <w:rPr>
        <w:rFonts w:cs="Arial"/>
        <w:lang w:val="sv-SE"/>
      </w:rPr>
      <w:t>1</w:t>
    </w:r>
    <w:r w:rsidR="00C84992" w:rsidRPr="00033AC1">
      <w:rPr>
        <w:rFonts w:cs="Arial"/>
        <w:lang w:val="sv-SE"/>
      </w:rPr>
      <w:t>30</w:t>
    </w:r>
    <w:r w:rsidR="00ED0981" w:rsidRPr="00033AC1">
      <w:rPr>
        <w:rFonts w:cs="Arial"/>
        <w:b/>
        <w:i/>
        <w:lang w:val="sv-SE"/>
      </w:rPr>
      <w:tab/>
    </w:r>
    <w:r w:rsidR="00ED0981" w:rsidRPr="00033AC1">
      <w:rPr>
        <w:rFonts w:cs="Arial"/>
        <w:b/>
        <w:i/>
        <w:sz w:val="28"/>
        <w:szCs w:val="28"/>
        <w:lang w:val="sv-SE"/>
      </w:rPr>
      <w:t xml:space="preserve">Tdoc </w:t>
    </w:r>
    <w:r w:rsidR="008E1EC2" w:rsidRPr="008E1EC2">
      <w:rPr>
        <w:rFonts w:cs="Arial"/>
        <w:b/>
        <w:i/>
        <w:sz w:val="28"/>
        <w:szCs w:val="28"/>
        <w:lang w:val="sv-SE"/>
      </w:rPr>
      <w:t>S4-242012</w:t>
    </w:r>
  </w:p>
  <w:p w14:paraId="641F0A71" w14:textId="27FF1DB9" w:rsidR="00ED0981" w:rsidRPr="0084724A" w:rsidRDefault="00C84992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Orlando, USA</w:t>
    </w:r>
    <w:r w:rsidR="002121A5" w:rsidRPr="002121A5">
      <w:rPr>
        <w:rFonts w:cs="Arial"/>
        <w:lang w:eastAsia="zh-CN"/>
      </w:rPr>
      <w:t xml:space="preserve">, </w:t>
    </w:r>
    <w:r>
      <w:rPr>
        <w:rFonts w:cs="Arial"/>
        <w:lang w:eastAsia="zh-CN"/>
      </w:rPr>
      <w:t xml:space="preserve">18-22 November </w:t>
    </w:r>
    <w:r w:rsidR="00823C63" w:rsidRPr="00823C63">
      <w:rPr>
        <w:rFonts w:cs="Arial"/>
        <w:lang w:eastAsia="zh-CN"/>
      </w:rPr>
      <w:t>202</w:t>
    </w:r>
    <w:r w:rsidR="006D595D">
      <w:rPr>
        <w:rFonts w:cs="Arial"/>
        <w:lang w:eastAsia="zh-CN"/>
      </w:rPr>
      <w:t>4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4C04B38"/>
    <w:multiLevelType w:val="hybridMultilevel"/>
    <w:tmpl w:val="CD64171A"/>
    <w:lvl w:ilvl="0" w:tplc="4EFEB7C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2"/>
  </w:num>
  <w:num w:numId="3" w16cid:durableId="967928759">
    <w:abstractNumId w:val="2"/>
  </w:num>
  <w:num w:numId="4" w16cid:durableId="2117826014">
    <w:abstractNumId w:val="4"/>
  </w:num>
  <w:num w:numId="5" w16cid:durableId="466436410">
    <w:abstractNumId w:val="7"/>
  </w:num>
  <w:num w:numId="6" w16cid:durableId="469522628">
    <w:abstractNumId w:val="9"/>
  </w:num>
  <w:num w:numId="7" w16cid:durableId="995306893">
    <w:abstractNumId w:val="3"/>
  </w:num>
  <w:num w:numId="8" w16cid:durableId="222110196">
    <w:abstractNumId w:val="5"/>
  </w:num>
  <w:num w:numId="9" w16cid:durableId="91972245">
    <w:abstractNumId w:val="8"/>
  </w:num>
  <w:num w:numId="10" w16cid:durableId="706412579">
    <w:abstractNumId w:val="6"/>
  </w:num>
  <w:num w:numId="11" w16cid:durableId="1048147733">
    <w:abstractNumId w:val="11"/>
  </w:num>
  <w:num w:numId="12" w16cid:durableId="915164108">
    <w:abstractNumId w:val="10"/>
  </w:num>
  <w:num w:numId="13" w16cid:durableId="39435221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C1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4BF2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173A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E33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349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165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0B5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077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18B"/>
    <w:rsid w:val="002D6572"/>
    <w:rsid w:val="002E0119"/>
    <w:rsid w:val="002E0299"/>
    <w:rsid w:val="002E0AEA"/>
    <w:rsid w:val="002E181F"/>
    <w:rsid w:val="002E18B9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774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B70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491B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9A0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B87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85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6BEF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4B35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1EC2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4EB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D754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316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6B6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756"/>
    <w:rsid w:val="00AF0ABF"/>
    <w:rsid w:val="00AF0E23"/>
    <w:rsid w:val="00AF31F3"/>
    <w:rsid w:val="00AF3376"/>
    <w:rsid w:val="00AF3BEA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680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19F"/>
    <w:rsid w:val="00BB1373"/>
    <w:rsid w:val="00BB2FEE"/>
    <w:rsid w:val="00BB3ADC"/>
    <w:rsid w:val="00BB3D36"/>
    <w:rsid w:val="00BB3F26"/>
    <w:rsid w:val="00BB400C"/>
    <w:rsid w:val="00BB4693"/>
    <w:rsid w:val="00BB5DBF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53D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8619A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3EE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09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63C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961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273D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A11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27563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5A0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2EA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customStyle="1" w:styleId="position-relative">
    <w:name w:val="position-relative"/>
    <w:basedOn w:val="Policepardfaut"/>
    <w:rsid w:val="003A6774"/>
  </w:style>
  <w:style w:type="paragraph" w:customStyle="1" w:styleId="B1">
    <w:name w:val="B1"/>
    <w:basedOn w:val="Liste"/>
    <w:qFormat/>
    <w:rsid w:val="00802D8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paragraph" w:styleId="Liste">
    <w:name w:val="List"/>
    <w:basedOn w:val="Normal"/>
    <w:semiHidden/>
    <w:unhideWhenUsed/>
    <w:rsid w:val="00802D85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3841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540</Words>
  <Characters>2974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5</cp:revision>
  <cp:lastPrinted>2016-05-03T09:51:00Z</cp:lastPrinted>
  <dcterms:created xsi:type="dcterms:W3CDTF">2024-11-12T18:03:00Z</dcterms:created>
  <dcterms:modified xsi:type="dcterms:W3CDTF">2024-11-12T18:41:00Z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